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9"/>
        <w:gridCol w:w="7834"/>
      </w:tblGrid>
      <w:tr w:rsidR="00821084" w:rsidTr="0058255E">
        <w:tc>
          <w:tcPr>
            <w:tcW w:w="3069" w:type="dxa"/>
          </w:tcPr>
          <w:p w:rsidR="00821084" w:rsidRDefault="005E0A3E"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4" w:type="dxa"/>
            <w:vAlign w:val="center"/>
          </w:tcPr>
          <w:p w:rsidR="00821084" w:rsidRPr="0058255E" w:rsidRDefault="0058255E" w:rsidP="0058255E">
            <w:pPr>
              <w:pStyle w:val="NoSpacing"/>
              <w:jc w:val="center"/>
              <w:rPr>
                <w:u w:val="single"/>
              </w:rPr>
            </w:pPr>
            <w:r w:rsidRPr="0058255E">
              <w:rPr>
                <w:rFonts w:ascii="Verdana" w:hAnsi="Verdana"/>
                <w:sz w:val="36"/>
                <w:szCs w:val="36"/>
              </w:rPr>
              <w:t>Client data search cues</w:t>
            </w:r>
          </w:p>
        </w:tc>
      </w:tr>
    </w:tbl>
    <w:p w:rsidR="00821084" w:rsidRPr="00D977E0" w:rsidRDefault="00821084" w:rsidP="00D977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133CE" w:rsidRPr="00E133CE" w:rsidRDefault="00E133CE" w:rsidP="00E133CE">
      <w:pPr>
        <w:pStyle w:val="NoSpacing"/>
        <w:rPr>
          <w:rFonts w:ascii="Verdana" w:hAnsi="Verdana"/>
          <w:sz w:val="20"/>
          <w:szCs w:val="20"/>
        </w:rPr>
      </w:pPr>
    </w:p>
    <w:p w:rsidR="0058255E" w:rsidRPr="0058255E" w:rsidRDefault="0058255E" w:rsidP="0058255E">
      <w:pPr>
        <w:pStyle w:val="NoSpacing"/>
        <w:rPr>
          <w:rFonts w:ascii="Verdana" w:hAnsi="Verdana"/>
          <w:sz w:val="20"/>
          <w:szCs w:val="20"/>
        </w:rPr>
      </w:pPr>
      <w:r w:rsidRPr="0058255E">
        <w:rPr>
          <w:rFonts w:ascii="Verdana" w:hAnsi="Verdana"/>
          <w:sz w:val="20"/>
          <w:szCs w:val="20"/>
        </w:rPr>
        <w:t>This form is provided f</w:t>
      </w:r>
      <w:r>
        <w:rPr>
          <w:rFonts w:ascii="Verdana" w:hAnsi="Verdana"/>
          <w:sz w:val="20"/>
          <w:szCs w:val="20"/>
        </w:rPr>
        <w:t xml:space="preserve">or illustration purposes only. </w:t>
      </w:r>
      <w:bookmarkStart w:id="0" w:name="_GoBack"/>
      <w:bookmarkEnd w:id="0"/>
      <w:r w:rsidRPr="0058255E">
        <w:rPr>
          <w:rFonts w:ascii="Verdana" w:hAnsi="Verdana"/>
          <w:sz w:val="20"/>
          <w:szCs w:val="20"/>
        </w:rPr>
        <w:t>Algorithmic elements listed are subject to change and may vary by state.</w:t>
      </w:r>
    </w:p>
    <w:p w:rsidR="0058255E" w:rsidRPr="0058255E" w:rsidRDefault="0058255E" w:rsidP="0058255E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0894" w:type="dxa"/>
        <w:tblLook w:val="04A0"/>
      </w:tblPr>
      <w:tblGrid>
        <w:gridCol w:w="2830"/>
        <w:gridCol w:w="8064"/>
      </w:tblGrid>
      <w:tr w:rsidR="0058255E" w:rsidRPr="0058255E" w:rsidTr="0058255E">
        <w:tc>
          <w:tcPr>
            <w:tcW w:w="2830" w:type="dxa"/>
          </w:tcPr>
          <w:p w:rsidR="0058255E" w:rsidRPr="0058255E" w:rsidRDefault="0058255E" w:rsidP="0058255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255E">
              <w:rPr>
                <w:rFonts w:ascii="Verdana" w:hAnsi="Verdana"/>
                <w:b/>
                <w:sz w:val="20"/>
                <w:szCs w:val="20"/>
              </w:rPr>
              <w:t>Product/service</w:t>
            </w:r>
          </w:p>
        </w:tc>
        <w:tc>
          <w:tcPr>
            <w:tcW w:w="8064" w:type="dxa"/>
          </w:tcPr>
          <w:p w:rsidR="0058255E" w:rsidRPr="0058255E" w:rsidRDefault="0058255E" w:rsidP="0058255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255E">
              <w:rPr>
                <w:rFonts w:ascii="Verdana" w:hAnsi="Verdana"/>
                <w:b/>
                <w:sz w:val="20"/>
                <w:szCs w:val="20"/>
              </w:rPr>
              <w:t>Algorithmic elements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SEP IRA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Schedule C earnings or self-</w:t>
            </w:r>
            <w:r w:rsidRPr="0058255E">
              <w:rPr>
                <w:rFonts w:ascii="Verdana" w:hAnsi="Verdana"/>
                <w:sz w:val="20"/>
                <w:szCs w:val="20"/>
              </w:rPr>
              <w:t>employment earnings greater than $50,000 and less than $200,000 with no line 28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Sole K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 xml:space="preserve">Schedule C earnings or </w:t>
            </w:r>
            <w:r>
              <w:rPr>
                <w:rFonts w:ascii="Verdana" w:hAnsi="Verdana"/>
                <w:sz w:val="20"/>
                <w:szCs w:val="20"/>
              </w:rPr>
              <w:t>self-</w:t>
            </w:r>
            <w:r w:rsidRPr="0058255E">
              <w:rPr>
                <w:rFonts w:ascii="Verdana" w:hAnsi="Verdana"/>
                <w:sz w:val="20"/>
                <w:szCs w:val="20"/>
              </w:rPr>
              <w:t>employment earnings greater than $50,000 and less than $200,000 with no line 28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Defined benefit plan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 xml:space="preserve">Schedule C earnings or </w:t>
            </w:r>
            <w:r>
              <w:rPr>
                <w:rFonts w:ascii="Verdana" w:hAnsi="Verdana"/>
                <w:sz w:val="20"/>
                <w:szCs w:val="20"/>
              </w:rPr>
              <w:t>self-</w:t>
            </w:r>
            <w:r w:rsidRPr="0058255E">
              <w:rPr>
                <w:rFonts w:ascii="Verdana" w:hAnsi="Verdana"/>
                <w:sz w:val="20"/>
                <w:szCs w:val="20"/>
              </w:rPr>
              <w:t>employment earnings greater than $200,000 with no line 28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529 plan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New dependent (social security # of dependent absent in prior year return)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Stock option planning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1040 line 7 greater than $100,000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Buy-sell agreement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All entities with multiple owners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R&amp;D tax credits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Client Business Activity Code between 310000-339999 or 510000-519999 and did not file Form 6765 on federal return, or did file Form 6765 but credits were improperly or incorrectly captured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Hiring credits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CA New Jobs Tax Credit (varies by state) — filter entities with fewer than 20 employees at the beginning of the year and with employee count at end of year above the beginning total (check for Form 3527)</w:t>
            </w:r>
          </w:p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Federal Work Opportunity Tax Credit — NAICS business codes that do seasonal hiring (i.e. food processing, farming, etc)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P&amp;C insurance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Schedule A line 10, 11 and 12 (any amount)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Employee benefits review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Schedule C line 14; Form 1065 line 19; Form 1120S line 18; Form 1120 line 24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Disability insurance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1040 line 7 greater than $100,000; lines 8a, 8b, 9a and 13 less than $1,000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Life insurance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1040 line 6c; line 7 greater than $100,000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Long-term care insurance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Schedule A line 4 (any amount)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Charitable gifting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1040 line 37 greater than $200,000; Schedule A line 16, 17 = zero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Debt refinancing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Schedule A lines 10, 11 and 12 greater than $80,000 in aggregate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Business valuation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Taxpayer is nearing retirement and owns a business (taxpayer has an amount on line 12, line 27 or line 29 and age is greater than 55)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High impact tax vehicles (restricted property trusts, Section 79, captives and defined benefit plans, etc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58255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Any 1040 with Schedule C and over $100,000 in income tax, or any individual with a pass-through entity on their Schedule E with over $100,000 in income tax, or any C-Corp owner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Domestic production activities deduction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Any NAICS in manufacturing, production, engineering, architecture and construction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Tenant improvements credit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Any business with more than $35,000 on Form 4562, Part III, lines 19e, 19h and 19i (more than $35,000 on one line or in total across all three lines)</w:t>
            </w:r>
          </w:p>
        </w:tc>
      </w:tr>
      <w:tr w:rsidR="0058255E" w:rsidRPr="0058255E" w:rsidTr="0058255E">
        <w:tc>
          <w:tcPr>
            <w:tcW w:w="2830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Accounting help</w:t>
            </w:r>
          </w:p>
        </w:tc>
        <w:tc>
          <w:tcPr>
            <w:tcW w:w="8064" w:type="dxa"/>
          </w:tcPr>
          <w:p w:rsidR="0058255E" w:rsidRPr="0058255E" w:rsidRDefault="0058255E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8255E">
              <w:rPr>
                <w:rFonts w:ascii="Verdana" w:hAnsi="Verdana"/>
                <w:sz w:val="20"/>
                <w:szCs w:val="20"/>
              </w:rPr>
              <w:t>Payroll tax or wages and salaries greater than 12% of revenue; any entries on an entity return Schedule M-2 lines 3 or 6; any items in the depreciation Form 4562 schedule with a life of five or seven years and a cost between $5,000 and $20,000 that can be deducted as repairs/maintenance if they are separately stated on the bill</w:t>
            </w:r>
          </w:p>
        </w:tc>
      </w:tr>
    </w:tbl>
    <w:p w:rsidR="00821084" w:rsidRPr="0058255E" w:rsidRDefault="00821084" w:rsidP="0058255E">
      <w:pPr>
        <w:rPr>
          <w:rFonts w:ascii="Verdana" w:hAnsi="Verdana"/>
          <w:sz w:val="20"/>
          <w:szCs w:val="20"/>
        </w:rPr>
      </w:pPr>
    </w:p>
    <w:sectPr w:rsidR="00821084" w:rsidRPr="0058255E" w:rsidSect="00AD3DB5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6E" w:rsidRDefault="00173F6E" w:rsidP="00821084">
      <w:pPr>
        <w:spacing w:after="0" w:line="240" w:lineRule="auto"/>
      </w:pPr>
      <w:r>
        <w:separator/>
      </w:r>
    </w:p>
  </w:endnote>
  <w:endnote w:type="continuationSeparator" w:id="0">
    <w:p w:rsidR="00173F6E" w:rsidRDefault="00173F6E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E869C5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326CF9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6E" w:rsidRDefault="00173F6E" w:rsidP="00821084">
      <w:pPr>
        <w:spacing w:after="0" w:line="240" w:lineRule="auto"/>
      </w:pPr>
      <w:r>
        <w:separator/>
      </w:r>
    </w:p>
  </w:footnote>
  <w:footnote w:type="continuationSeparator" w:id="0">
    <w:p w:rsidR="00173F6E" w:rsidRDefault="00173F6E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89B"/>
    <w:multiLevelType w:val="hybridMultilevel"/>
    <w:tmpl w:val="F39A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4A12"/>
    <w:multiLevelType w:val="hybridMultilevel"/>
    <w:tmpl w:val="31E8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68D"/>
    <w:multiLevelType w:val="hybridMultilevel"/>
    <w:tmpl w:val="4B04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C6DBC"/>
    <w:multiLevelType w:val="hybridMultilevel"/>
    <w:tmpl w:val="3428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F0F3C"/>
    <w:rsid w:val="00173F6E"/>
    <w:rsid w:val="00175E17"/>
    <w:rsid w:val="002B4735"/>
    <w:rsid w:val="00326CF9"/>
    <w:rsid w:val="003F523C"/>
    <w:rsid w:val="0041123C"/>
    <w:rsid w:val="004F3E90"/>
    <w:rsid w:val="0058255E"/>
    <w:rsid w:val="005B4EA1"/>
    <w:rsid w:val="005E0A3E"/>
    <w:rsid w:val="00643072"/>
    <w:rsid w:val="006D5470"/>
    <w:rsid w:val="00821084"/>
    <w:rsid w:val="00823274"/>
    <w:rsid w:val="00836159"/>
    <w:rsid w:val="008439C0"/>
    <w:rsid w:val="00AD3DB5"/>
    <w:rsid w:val="00BB0151"/>
    <w:rsid w:val="00C479DD"/>
    <w:rsid w:val="00CB2DF7"/>
    <w:rsid w:val="00D977E0"/>
    <w:rsid w:val="00DC2006"/>
    <w:rsid w:val="00DC4C5F"/>
    <w:rsid w:val="00E133CE"/>
    <w:rsid w:val="00E869C5"/>
    <w:rsid w:val="00F264E9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5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CPAI article,CPAI normal,CPAI style,WTU-normal"/>
    <w:uiPriority w:val="99"/>
    <w:qFormat/>
    <w:rsid w:val="00014958"/>
    <w:pPr>
      <w:spacing w:after="0" w:line="240" w:lineRule="auto"/>
    </w:pPr>
  </w:style>
  <w:style w:type="paragraph" w:customStyle="1" w:styleId="NoSpacing1">
    <w:name w:val="No Spacing1"/>
    <w:qFormat/>
    <w:rsid w:val="00BB015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50C1-A715-4A5C-99D4-BDE71803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2014-11-19T18:03:00Z</dcterms:created>
  <dcterms:modified xsi:type="dcterms:W3CDTF">2014-11-19T18:03:00Z</dcterms:modified>
</cp:coreProperties>
</file>